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xml:space="preserve">La </w:t>
      </w:r>
      <w:r w:rsidRPr="00500E81">
        <w:rPr>
          <w:rFonts w:ascii="Verdana" w:eastAsia="Times New Roman" w:hAnsi="Verdana" w:cs="Times New Roman"/>
          <w:color w:val="333333"/>
          <w:szCs w:val="21"/>
          <w:lang w:eastAsia="it-IT"/>
        </w:rPr>
        <w:t>cassetta di primo soccorso ha il contenuto conforme al DM 388 allegato 1 secondo quanto previsto dalle normative vigenti sulla sicurezza dei luoghi di lavoro (D</w:t>
      </w:r>
      <w:r>
        <w:rPr>
          <w:rFonts w:ascii="Verdana" w:eastAsia="Times New Roman" w:hAnsi="Verdana" w:cs="Times New Roman"/>
          <w:color w:val="333333"/>
          <w:szCs w:val="21"/>
          <w:lang w:eastAsia="it-IT"/>
        </w:rPr>
        <w:t>.M.</w:t>
      </w:r>
      <w:r w:rsidRPr="00500E81">
        <w:rPr>
          <w:rFonts w:ascii="Verdana" w:eastAsia="Times New Roman" w:hAnsi="Verdana" w:cs="Times New Roman"/>
          <w:color w:val="333333"/>
          <w:szCs w:val="21"/>
          <w:lang w:eastAsia="it-IT"/>
        </w:rPr>
        <w:t xml:space="preserve"> 388</w:t>
      </w:r>
      <w:r>
        <w:rPr>
          <w:rFonts w:ascii="Verdana" w:eastAsia="Times New Roman" w:hAnsi="Verdana" w:cs="Times New Roman"/>
          <w:color w:val="333333"/>
          <w:szCs w:val="21"/>
          <w:lang w:eastAsia="it-IT"/>
        </w:rPr>
        <w:t>/</w:t>
      </w:r>
      <w:r w:rsidRPr="00500E81">
        <w:rPr>
          <w:rFonts w:ascii="Verdana" w:eastAsia="Times New Roman" w:hAnsi="Verdana" w:cs="Times New Roman"/>
          <w:color w:val="333333"/>
          <w:szCs w:val="21"/>
          <w:lang w:eastAsia="it-IT"/>
        </w:rPr>
        <w:t>2003 e D</w:t>
      </w:r>
      <w:r>
        <w:rPr>
          <w:rFonts w:ascii="Verdana" w:eastAsia="Times New Roman" w:hAnsi="Verdana" w:cs="Times New Roman"/>
          <w:color w:val="333333"/>
          <w:szCs w:val="21"/>
          <w:lang w:eastAsia="it-IT"/>
        </w:rPr>
        <w:t>.</w:t>
      </w:r>
      <w:r w:rsidRPr="00500E81">
        <w:rPr>
          <w:rFonts w:ascii="Verdana" w:eastAsia="Times New Roman" w:hAnsi="Verdana" w:cs="Times New Roman"/>
          <w:color w:val="333333"/>
          <w:szCs w:val="21"/>
          <w:lang w:eastAsia="it-IT"/>
        </w:rPr>
        <w:t xml:space="preserve"> </w:t>
      </w:r>
      <w:proofErr w:type="spellStart"/>
      <w:r w:rsidRPr="00500E81">
        <w:rPr>
          <w:rFonts w:ascii="Verdana" w:eastAsia="Times New Roman" w:hAnsi="Verdana" w:cs="Times New Roman"/>
          <w:color w:val="333333"/>
          <w:szCs w:val="21"/>
          <w:lang w:eastAsia="it-IT"/>
        </w:rPr>
        <w:t>leg</w:t>
      </w:r>
      <w:r>
        <w:rPr>
          <w:rFonts w:ascii="Verdana" w:eastAsia="Times New Roman" w:hAnsi="Verdana" w:cs="Times New Roman"/>
          <w:color w:val="333333"/>
          <w:szCs w:val="21"/>
          <w:lang w:eastAsia="it-IT"/>
        </w:rPr>
        <w:t>.</w:t>
      </w:r>
      <w:r w:rsidRPr="00500E81">
        <w:rPr>
          <w:rFonts w:ascii="Verdana" w:eastAsia="Times New Roman" w:hAnsi="Verdana" w:cs="Times New Roman"/>
          <w:color w:val="333333"/>
          <w:szCs w:val="21"/>
          <w:lang w:eastAsia="it-IT"/>
        </w:rPr>
        <w:t>vo</w:t>
      </w:r>
      <w:proofErr w:type="spellEnd"/>
      <w:r w:rsidRPr="00500E81">
        <w:rPr>
          <w:rFonts w:ascii="Verdana" w:eastAsia="Times New Roman" w:hAnsi="Verdana" w:cs="Times New Roman"/>
          <w:color w:val="333333"/>
          <w:szCs w:val="21"/>
          <w:lang w:eastAsia="it-IT"/>
        </w:rPr>
        <w:t xml:space="preserve"> 81</w:t>
      </w:r>
      <w:r>
        <w:rPr>
          <w:rFonts w:ascii="Verdana" w:eastAsia="Times New Roman" w:hAnsi="Verdana" w:cs="Times New Roman"/>
          <w:color w:val="333333"/>
          <w:szCs w:val="21"/>
          <w:lang w:eastAsia="it-IT"/>
        </w:rPr>
        <w:t>/</w:t>
      </w:r>
      <w:r w:rsidRPr="00500E81">
        <w:rPr>
          <w:rFonts w:ascii="Verdana" w:eastAsia="Times New Roman" w:hAnsi="Verdana" w:cs="Times New Roman"/>
          <w:color w:val="333333"/>
          <w:szCs w:val="21"/>
          <w:lang w:eastAsia="it-IT"/>
        </w:rPr>
        <w:t>2008) per aziende di gruppo A e gruppo B e tutte le aziende con 3 o più lavoratori.</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Contenuto:</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1 Copia D.M. 388 del 15luglio 2003 (Decreto Ministeriale)</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5 coppie guanti in lattice sterili</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xml:space="preserve">1 Mascherina con visiera con </w:t>
      </w:r>
      <w:proofErr w:type="spellStart"/>
      <w:r w:rsidRPr="00500E81">
        <w:rPr>
          <w:rFonts w:ascii="Verdana" w:eastAsia="Times New Roman" w:hAnsi="Verdana" w:cs="Times New Roman"/>
          <w:color w:val="333333"/>
          <w:szCs w:val="21"/>
          <w:lang w:eastAsia="it-IT"/>
        </w:rPr>
        <w:t>paraschizzi</w:t>
      </w:r>
      <w:proofErr w:type="spellEnd"/>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xml:space="preserve">2 Flaconi da 500 ml di </w:t>
      </w:r>
      <w:proofErr w:type="spellStart"/>
      <w:r w:rsidRPr="00500E81">
        <w:rPr>
          <w:rFonts w:ascii="Verdana" w:eastAsia="Times New Roman" w:hAnsi="Verdana" w:cs="Times New Roman"/>
          <w:color w:val="333333"/>
          <w:szCs w:val="21"/>
          <w:lang w:eastAsia="it-IT"/>
        </w:rPr>
        <w:t>iodopovidone</w:t>
      </w:r>
      <w:proofErr w:type="spellEnd"/>
      <w:r w:rsidRPr="00500E81">
        <w:rPr>
          <w:rFonts w:ascii="Verdana" w:eastAsia="Times New Roman" w:hAnsi="Verdana" w:cs="Times New Roman"/>
          <w:color w:val="333333"/>
          <w:szCs w:val="21"/>
          <w:lang w:eastAsia="it-IT"/>
        </w:rPr>
        <w:t xml:space="preserve"> </w:t>
      </w:r>
      <w:proofErr w:type="gramStart"/>
      <w:r w:rsidRPr="00500E81">
        <w:rPr>
          <w:rFonts w:ascii="Verdana" w:eastAsia="Times New Roman" w:hAnsi="Verdana" w:cs="Times New Roman"/>
          <w:color w:val="333333"/>
          <w:szCs w:val="21"/>
          <w:lang w:eastAsia="it-IT"/>
        </w:rPr>
        <w:t>( preparato</w:t>
      </w:r>
      <w:proofErr w:type="gramEnd"/>
      <w:r w:rsidRPr="00500E81">
        <w:rPr>
          <w:rFonts w:ascii="Verdana" w:eastAsia="Times New Roman" w:hAnsi="Verdana" w:cs="Times New Roman"/>
          <w:color w:val="333333"/>
          <w:szCs w:val="21"/>
          <w:lang w:eastAsia="it-IT"/>
        </w:rPr>
        <w:t xml:space="preserve"> cutaneo al 10% di iodio)</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3 Flaconi da 500 ml sodio cloruro - 0, 9% (soluzione fisiologica salina per il lavaggio delle ferite)</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10 Compresse in garza 10 x 10 (sterili ed imbustate singolarmente)</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2 Compresse in garza 18 x 40 (sterili ed imbustate singolarmente)</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2 Teli sterili pronti all’uso</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2 Pinzette sterili uso medicazione pronte all’uso</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1 Pacchetto di rete tubolare elastica media misura</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1 Sacchetto di cotone idrofilo</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2 Scatole di cerotti misure assortite pronti all'uso</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2 Rocchetti di cerotto alto cm 2,5 x 5 metri</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Un paio di forbici con punta arrotondata</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3 Lacci emostatici in lattice</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2 Ghiaccio in busta pronta all’uso</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2 Sacchetti monouso per la raccolta di rifiuti sanitari</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1 Termometro digitale</w:t>
      </w:r>
    </w:p>
    <w:p w:rsidR="00500E81" w:rsidRPr="00500E81" w:rsidRDefault="00500E81" w:rsidP="00500E81">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1 Sfigmomanometro (apparecchio per misurare la pressione arteriosa).</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w:t>
      </w:r>
      <w:r w:rsidRPr="00500E81">
        <w:rPr>
          <w:rFonts w:ascii="Verdana" w:eastAsia="Times New Roman" w:hAnsi="Verdana" w:cs="Times New Roman"/>
          <w:b/>
          <w:bCs/>
          <w:color w:val="333333"/>
          <w:szCs w:val="21"/>
          <w:lang w:eastAsia="it-IT"/>
        </w:rPr>
        <w:t>guanti sterili</w:t>
      </w:r>
      <w:r w:rsidRPr="00500E81">
        <w:rPr>
          <w:rFonts w:ascii="Verdana" w:eastAsia="Times New Roman" w:hAnsi="Verdana" w:cs="Times New Roman"/>
          <w:color w:val="333333"/>
          <w:szCs w:val="21"/>
          <w:lang w:eastAsia="it-IT"/>
        </w:rPr>
        <w:t>: I guanti devono essere indossati immediatamente prima di prestare i soccorsi. Proteggono sia il soccorritore che l’infortunato da infezioni e dalla la trasmissione di microrganismi patogeni. Vanno rimossi dopo l’uso e non devono essere riutilizzati, sfilando i guanti fare molta attenzione a non contaminarsi.</w:t>
      </w:r>
      <w:r>
        <w:rPr>
          <w:rFonts w:ascii="Verdana" w:eastAsia="Times New Roman" w:hAnsi="Verdana" w:cs="Times New Roman"/>
          <w:color w:val="333333"/>
          <w:szCs w:val="21"/>
          <w:lang w:eastAsia="it-IT"/>
        </w:rPr>
        <w:t xml:space="preserve"> </w:t>
      </w:r>
      <w:r w:rsidRPr="00500E81">
        <w:rPr>
          <w:rFonts w:ascii="Verdana" w:eastAsia="Times New Roman" w:hAnsi="Verdana" w:cs="Times New Roman"/>
          <w:color w:val="333333"/>
          <w:szCs w:val="21"/>
          <w:lang w:eastAsia="it-IT"/>
        </w:rPr>
        <w:t>Dopo la loro rimozione è consigliato un lavaggio accurato delle mani in quanto possono presentare difetti non visibili o lacerarsi durante l’uso.</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w:t>
      </w:r>
      <w:r w:rsidRPr="00500E81">
        <w:rPr>
          <w:rFonts w:ascii="Verdana" w:eastAsia="Times New Roman" w:hAnsi="Verdana" w:cs="Times New Roman"/>
          <w:b/>
          <w:bCs/>
          <w:color w:val="333333"/>
          <w:szCs w:val="21"/>
          <w:lang w:eastAsia="it-IT"/>
        </w:rPr>
        <w:t xml:space="preserve">visiera </w:t>
      </w:r>
      <w:proofErr w:type="spellStart"/>
      <w:r w:rsidRPr="00500E81">
        <w:rPr>
          <w:rFonts w:ascii="Verdana" w:eastAsia="Times New Roman" w:hAnsi="Verdana" w:cs="Times New Roman"/>
          <w:b/>
          <w:bCs/>
          <w:color w:val="333333"/>
          <w:szCs w:val="21"/>
          <w:lang w:eastAsia="it-IT"/>
        </w:rPr>
        <w:t>paraschizzi</w:t>
      </w:r>
      <w:proofErr w:type="spellEnd"/>
      <w:r w:rsidRPr="00500E81">
        <w:rPr>
          <w:rFonts w:ascii="Verdana" w:eastAsia="Times New Roman" w:hAnsi="Verdana" w:cs="Times New Roman"/>
          <w:color w:val="333333"/>
          <w:szCs w:val="21"/>
          <w:lang w:eastAsia="it-IT"/>
        </w:rPr>
        <w:t>: Protegge il soccorritore e l’infortunato dalle infezioni a e dai micro organismi patogeni. In situazioni in cui ci sia pericolo di schizzi di sangue agli occhi, va utilizzata prima di prestare i soccorsi.</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b/>
          <w:bCs/>
          <w:color w:val="333333"/>
          <w:szCs w:val="21"/>
          <w:lang w:eastAsia="it-IT"/>
        </w:rPr>
        <w:t>- Soluzione fisiologica (sodio cloruro 0.9 %</w:t>
      </w:r>
      <w:proofErr w:type="gramStart"/>
      <w:r w:rsidRPr="00500E81">
        <w:rPr>
          <w:rFonts w:ascii="Verdana" w:eastAsia="Times New Roman" w:hAnsi="Verdana" w:cs="Times New Roman"/>
          <w:b/>
          <w:bCs/>
          <w:color w:val="333333"/>
          <w:szCs w:val="21"/>
          <w:lang w:eastAsia="it-IT"/>
        </w:rPr>
        <w:t>)</w:t>
      </w:r>
      <w:r w:rsidRPr="00500E81">
        <w:rPr>
          <w:rFonts w:ascii="Verdana" w:eastAsia="Times New Roman" w:hAnsi="Verdana" w:cs="Times New Roman"/>
          <w:color w:val="333333"/>
          <w:szCs w:val="21"/>
          <w:lang w:eastAsia="it-IT"/>
        </w:rPr>
        <w:t> </w:t>
      </w:r>
      <w:r w:rsidRPr="00500E81">
        <w:rPr>
          <w:rFonts w:ascii="Verdana" w:eastAsia="Times New Roman" w:hAnsi="Verdana" w:cs="Times New Roman"/>
          <w:b/>
          <w:bCs/>
          <w:color w:val="333333"/>
          <w:szCs w:val="21"/>
          <w:lang w:eastAsia="it-IT"/>
        </w:rPr>
        <w:t>:</w:t>
      </w:r>
      <w:proofErr w:type="gramEnd"/>
      <w:r w:rsidRPr="00500E81">
        <w:rPr>
          <w:rFonts w:ascii="Verdana" w:eastAsia="Times New Roman" w:hAnsi="Verdana" w:cs="Times New Roman"/>
          <w:color w:val="333333"/>
          <w:szCs w:val="21"/>
          <w:lang w:eastAsia="it-IT"/>
        </w:rPr>
        <w:t xml:space="preserve"> Per il lavaggio delle ferite, in caso di contaminazioni agli occhi o per eliminarne i corpi </w:t>
      </w:r>
      <w:proofErr w:type="spellStart"/>
      <w:r w:rsidRPr="00500E81">
        <w:rPr>
          <w:rFonts w:ascii="Verdana" w:eastAsia="Times New Roman" w:hAnsi="Verdana" w:cs="Times New Roman"/>
          <w:color w:val="333333"/>
          <w:szCs w:val="21"/>
          <w:lang w:eastAsia="it-IT"/>
        </w:rPr>
        <w:t>corpi</w:t>
      </w:r>
      <w:proofErr w:type="spellEnd"/>
      <w:r w:rsidRPr="00500E81">
        <w:rPr>
          <w:rFonts w:ascii="Verdana" w:eastAsia="Times New Roman" w:hAnsi="Verdana" w:cs="Times New Roman"/>
          <w:color w:val="333333"/>
          <w:szCs w:val="21"/>
          <w:lang w:eastAsia="it-IT"/>
        </w:rPr>
        <w:t xml:space="preserve"> estranei. Nelle ustioni chimiche è utile per diluire la sostanza corrosiva. Una volta aperto, il flacone non è più utilizzabile.</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w:t>
      </w:r>
      <w:r w:rsidRPr="00500E81">
        <w:rPr>
          <w:rFonts w:ascii="Verdana" w:eastAsia="Times New Roman" w:hAnsi="Verdana" w:cs="Times New Roman"/>
          <w:b/>
          <w:bCs/>
          <w:color w:val="333333"/>
          <w:szCs w:val="21"/>
          <w:lang w:eastAsia="it-IT"/>
        </w:rPr>
        <w:t>soluzione cutanea al 10% di iodio</w:t>
      </w:r>
      <w:r w:rsidRPr="00500E81">
        <w:rPr>
          <w:rFonts w:ascii="Verdana" w:eastAsia="Times New Roman" w:hAnsi="Verdana" w:cs="Times New Roman"/>
          <w:color w:val="333333"/>
          <w:szCs w:val="21"/>
          <w:lang w:eastAsia="it-IT"/>
        </w:rPr>
        <w:t>: Per la disinfezione di lievi ferite, punture di insetto, abrasioni, escoriazioni. Prima della disinfezione della ferita detergere la lesione con soluzione fisiologica o in alternativa acqua potabile. La soluzione cutanea si applica intorno alla ferita utilizzando una garza sterile.</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w:t>
      </w:r>
      <w:r w:rsidRPr="00500E81">
        <w:rPr>
          <w:rFonts w:ascii="Verdana" w:eastAsia="Times New Roman" w:hAnsi="Verdana" w:cs="Times New Roman"/>
          <w:b/>
          <w:bCs/>
          <w:color w:val="333333"/>
          <w:szCs w:val="21"/>
          <w:lang w:eastAsia="it-IT"/>
        </w:rPr>
        <w:t>compresse di garza sterili</w:t>
      </w:r>
      <w:r w:rsidRPr="00500E81">
        <w:rPr>
          <w:rFonts w:ascii="Verdana" w:eastAsia="Times New Roman" w:hAnsi="Verdana" w:cs="Times New Roman"/>
          <w:color w:val="333333"/>
          <w:szCs w:val="21"/>
          <w:lang w:eastAsia="it-IT"/>
        </w:rPr>
        <w:t>: Per pulire, disinfettare e proteggere le ferite e come supporto a disinfettanti o cicatrizzanti. Per la protezione delle ferite applicare la garza sulla ferita e fissare del cerotto o con una benda. È importante che la zona della garza che andrà a contatto con la ferita non venga toccata. Per un corretto utilizzo di questi presidi va mantenuta la loro sterilità, per la loro manipolazione utilizzare delle pinze sterili monouso. Aperta la confezione, la garza perde la propria sterilità, non utilizzare la garza residua per ulteriori applicazioni.</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w:t>
      </w:r>
      <w:r w:rsidRPr="00500E81">
        <w:rPr>
          <w:rFonts w:ascii="Verdana" w:eastAsia="Times New Roman" w:hAnsi="Verdana" w:cs="Times New Roman"/>
          <w:b/>
          <w:bCs/>
          <w:color w:val="333333"/>
          <w:szCs w:val="21"/>
          <w:lang w:eastAsia="it-IT"/>
        </w:rPr>
        <w:t>teli sterili monouso</w:t>
      </w:r>
      <w:r w:rsidRPr="00500E81">
        <w:rPr>
          <w:rFonts w:ascii="Verdana" w:eastAsia="Times New Roman" w:hAnsi="Verdana" w:cs="Times New Roman"/>
          <w:color w:val="333333"/>
          <w:szCs w:val="21"/>
          <w:lang w:eastAsia="it-IT"/>
        </w:rPr>
        <w:t>: Utilizzateli come base per appoggiare il materiale sterile o comunque tutto ciò che occorre per la medicazione.</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w:t>
      </w:r>
      <w:r w:rsidRPr="00500E81">
        <w:rPr>
          <w:rFonts w:ascii="Verdana" w:eastAsia="Times New Roman" w:hAnsi="Verdana" w:cs="Times New Roman"/>
          <w:b/>
          <w:bCs/>
          <w:color w:val="333333"/>
          <w:szCs w:val="21"/>
          <w:lang w:eastAsia="it-IT"/>
        </w:rPr>
        <w:t>rete elastica di misura media</w:t>
      </w:r>
      <w:r w:rsidRPr="00500E81">
        <w:rPr>
          <w:rFonts w:ascii="Verdana" w:eastAsia="Times New Roman" w:hAnsi="Verdana" w:cs="Times New Roman"/>
          <w:color w:val="333333"/>
          <w:szCs w:val="21"/>
          <w:lang w:eastAsia="it-IT"/>
        </w:rPr>
        <w:t>: Utile per fissaggio delle medicazioni. Applicatela nelle giuste taglie per evitare restringimenti. Va applicata come supporto alle compresse di garza e non va utilizzata direttamente a contatto della ferita.</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lastRenderedPageBreak/>
        <w:t>- </w:t>
      </w:r>
      <w:r w:rsidRPr="00500E81">
        <w:rPr>
          <w:rFonts w:ascii="Verdana" w:eastAsia="Times New Roman" w:hAnsi="Verdana" w:cs="Times New Roman"/>
          <w:b/>
          <w:bCs/>
          <w:color w:val="333333"/>
          <w:szCs w:val="21"/>
          <w:lang w:eastAsia="it-IT"/>
        </w:rPr>
        <w:t>pinzetta sterile da medicazione pronta all'uso</w:t>
      </w:r>
      <w:r w:rsidRPr="00500E81">
        <w:rPr>
          <w:rFonts w:ascii="Verdana" w:eastAsia="Times New Roman" w:hAnsi="Verdana" w:cs="Times New Roman"/>
          <w:color w:val="333333"/>
          <w:szCs w:val="21"/>
          <w:lang w:eastAsia="it-IT"/>
        </w:rPr>
        <w:t xml:space="preserve">: Per rimuovere corpi estranei e quando si deve utilizzare materiale sterile. </w:t>
      </w:r>
      <w:proofErr w:type="spellStart"/>
      <w:r w:rsidRPr="00500E81">
        <w:rPr>
          <w:rFonts w:ascii="Verdana" w:eastAsia="Times New Roman" w:hAnsi="Verdana" w:cs="Times New Roman"/>
          <w:color w:val="333333"/>
          <w:szCs w:val="21"/>
          <w:lang w:eastAsia="it-IT"/>
        </w:rPr>
        <w:t>Affinchè</w:t>
      </w:r>
      <w:proofErr w:type="spellEnd"/>
      <w:r w:rsidRPr="00500E81">
        <w:rPr>
          <w:rFonts w:ascii="Verdana" w:eastAsia="Times New Roman" w:hAnsi="Verdana" w:cs="Times New Roman"/>
          <w:color w:val="333333"/>
          <w:szCs w:val="21"/>
          <w:lang w:eastAsia="it-IT"/>
        </w:rPr>
        <w:t xml:space="preserve"> la sterilità della pinza venga mantenuta, fare attenzione all’apertura della confezione, aprendola, fate molta attenzione a non toccare le estremità che saranno utilizzate per le varie applicazioni, toccate soltanto la zona in cui la pinza è saldata.</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w:t>
      </w:r>
      <w:r w:rsidRPr="00500E81">
        <w:rPr>
          <w:rFonts w:ascii="Verdana" w:eastAsia="Times New Roman" w:hAnsi="Verdana" w:cs="Times New Roman"/>
          <w:b/>
          <w:bCs/>
          <w:color w:val="333333"/>
          <w:szCs w:val="21"/>
          <w:lang w:eastAsia="it-IT"/>
        </w:rPr>
        <w:t>cotone idrofilo</w:t>
      </w:r>
      <w:r w:rsidRPr="00500E81">
        <w:rPr>
          <w:rFonts w:ascii="Verdana" w:eastAsia="Times New Roman" w:hAnsi="Verdana" w:cs="Times New Roman"/>
          <w:color w:val="333333"/>
          <w:szCs w:val="21"/>
          <w:lang w:eastAsia="it-IT"/>
        </w:rPr>
        <w:t>: Utilizzatelo in caso di perdita abbondante di sangue insieme alla garza sterile. Non usatelo direttamente sulla ferita in quanto potrebbe lasciare residui. Gli utilizzi del cotone idrofilo sono molteplici (</w:t>
      </w:r>
      <w:proofErr w:type="spellStart"/>
      <w:r w:rsidRPr="00500E81">
        <w:rPr>
          <w:rFonts w:ascii="Verdana" w:eastAsia="Times New Roman" w:hAnsi="Verdana" w:cs="Times New Roman"/>
          <w:color w:val="333333"/>
          <w:szCs w:val="21"/>
          <w:lang w:eastAsia="it-IT"/>
        </w:rPr>
        <w:t>tamponcini</w:t>
      </w:r>
      <w:proofErr w:type="spellEnd"/>
      <w:r w:rsidRPr="00500E81">
        <w:rPr>
          <w:rFonts w:ascii="Verdana" w:eastAsia="Times New Roman" w:hAnsi="Verdana" w:cs="Times New Roman"/>
          <w:color w:val="333333"/>
          <w:szCs w:val="21"/>
          <w:lang w:eastAsia="it-IT"/>
        </w:rPr>
        <w:t xml:space="preserve"> assorbenti per il disinfettante, protezioni alle medicazioni esistenti, tamponi nasali, ...)</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w:t>
      </w:r>
      <w:r w:rsidRPr="00500E81">
        <w:rPr>
          <w:rFonts w:ascii="Verdana" w:eastAsia="Times New Roman" w:hAnsi="Verdana" w:cs="Times New Roman"/>
          <w:b/>
          <w:bCs/>
          <w:color w:val="333333"/>
          <w:szCs w:val="21"/>
          <w:lang w:eastAsia="it-IT"/>
        </w:rPr>
        <w:t>cerotti medicati</w:t>
      </w:r>
      <w:r w:rsidRPr="00500E81">
        <w:rPr>
          <w:rFonts w:ascii="Verdana" w:eastAsia="Times New Roman" w:hAnsi="Verdana" w:cs="Times New Roman"/>
          <w:color w:val="333333"/>
          <w:szCs w:val="21"/>
          <w:lang w:eastAsia="it-IT"/>
        </w:rPr>
        <w:t>: Cerottini di uso comune, si trovano già in confezione sterile, in diverse misure. Vanno applicati direttamente sulle ferite e lievi abrasioni. L’applicazione deve avvenire su cute asciutta e dopo disinfettato e pulito la ferita compresa l’area circostante.</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w:t>
      </w:r>
      <w:r w:rsidRPr="00500E81">
        <w:rPr>
          <w:rFonts w:ascii="Verdana" w:eastAsia="Times New Roman" w:hAnsi="Verdana" w:cs="Times New Roman"/>
          <w:b/>
          <w:bCs/>
          <w:color w:val="333333"/>
          <w:szCs w:val="21"/>
          <w:lang w:eastAsia="it-IT"/>
        </w:rPr>
        <w:t>cerotto alto cm 2,5</w:t>
      </w:r>
      <w:r w:rsidRPr="00500E81">
        <w:rPr>
          <w:rFonts w:ascii="Verdana" w:eastAsia="Times New Roman" w:hAnsi="Verdana" w:cs="Times New Roman"/>
          <w:color w:val="333333"/>
          <w:szCs w:val="21"/>
          <w:lang w:eastAsia="it-IT"/>
        </w:rPr>
        <w:t>: Si usa generalmente per bloccare le garze di una medicazione o le estremità di un bendaggio, non va mai applicato direttamente sulla ferita. Evitate di fare un giro completo e serrato del cerotto intorno agli arti (potrebbe bloccare la circolazione sanguigna)</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 </w:t>
      </w:r>
      <w:r w:rsidRPr="00500E81">
        <w:rPr>
          <w:rFonts w:ascii="Verdana" w:eastAsia="Times New Roman" w:hAnsi="Verdana" w:cs="Times New Roman"/>
          <w:b/>
          <w:bCs/>
          <w:color w:val="333333"/>
          <w:szCs w:val="21"/>
          <w:lang w:eastAsia="it-IT"/>
        </w:rPr>
        <w:t>benda orlata</w:t>
      </w:r>
      <w:r w:rsidRPr="00500E81">
        <w:rPr>
          <w:rFonts w:ascii="Verdana" w:eastAsia="Times New Roman" w:hAnsi="Verdana" w:cs="Times New Roman"/>
          <w:color w:val="333333"/>
          <w:szCs w:val="21"/>
          <w:lang w:eastAsia="it-IT"/>
        </w:rPr>
        <w:t>: Benda in cotone che non si sfilaccia (onde evitare di lasciare residui sulla ferita) e che presenta diverse possibilità d'impiego. Gli utilizzi più diffusi sono: 1) bendaggio di una medicazione complessa; 2) bendaggio compressivo in caso di emorragia persistente; 3) per immobilizzazioni estemporanee di arti traumatizzati, avvolgetela intorno all'arto ed alla stecca per fratture.</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w:t>
      </w:r>
      <w:r w:rsidRPr="00500E81">
        <w:rPr>
          <w:rFonts w:ascii="Verdana" w:eastAsia="Times New Roman" w:hAnsi="Verdana" w:cs="Times New Roman"/>
          <w:b/>
          <w:bCs/>
          <w:color w:val="333333"/>
          <w:szCs w:val="21"/>
          <w:lang w:eastAsia="it-IT"/>
        </w:rPr>
        <w:t>forbici</w:t>
      </w:r>
      <w:r w:rsidRPr="00500E81">
        <w:rPr>
          <w:rFonts w:ascii="Verdana" w:eastAsia="Times New Roman" w:hAnsi="Verdana" w:cs="Times New Roman"/>
          <w:color w:val="333333"/>
          <w:szCs w:val="21"/>
          <w:lang w:eastAsia="it-IT"/>
        </w:rPr>
        <w:t>: Hanno diverse possibilità d'impiego, si possono utilizzare per tagliare cerotti, bendaggi, reti tubolari elastiche, abiti</w:t>
      </w:r>
      <w:r>
        <w:rPr>
          <w:rFonts w:ascii="Verdana" w:eastAsia="Times New Roman" w:hAnsi="Verdana" w:cs="Times New Roman"/>
          <w:color w:val="333333"/>
          <w:szCs w:val="21"/>
          <w:lang w:eastAsia="it-IT"/>
        </w:rPr>
        <w:t>;</w:t>
      </w:r>
      <w:r w:rsidRPr="00500E81">
        <w:rPr>
          <w:rFonts w:ascii="Verdana" w:eastAsia="Times New Roman" w:hAnsi="Verdana" w:cs="Times New Roman"/>
          <w:color w:val="333333"/>
          <w:szCs w:val="21"/>
          <w:lang w:eastAsia="it-IT"/>
        </w:rPr>
        <w:t xml:space="preserve"> nei traumi sono utili per verificare la presenza di ferite sotto i vestiti, nelle ustioni chimiche si utilizzano per eliminare velocemente i vestiti impregnati.</w:t>
      </w:r>
      <w:r w:rsidRPr="00500E81">
        <w:rPr>
          <w:rFonts w:ascii="Verdana" w:eastAsia="Times New Roman" w:hAnsi="Verdana" w:cs="Times New Roman"/>
          <w:color w:val="333333"/>
          <w:szCs w:val="21"/>
          <w:lang w:eastAsia="it-IT"/>
        </w:rPr>
        <w:br/>
      </w:r>
      <w:r w:rsidRPr="00500E81">
        <w:rPr>
          <w:rFonts w:ascii="Verdana" w:eastAsia="Times New Roman" w:hAnsi="Verdana" w:cs="Times New Roman"/>
          <w:color w:val="333333"/>
          <w:szCs w:val="21"/>
          <w:lang w:eastAsia="it-IT"/>
        </w:rPr>
        <w:br/>
        <w:t>- </w:t>
      </w:r>
      <w:r w:rsidRPr="00500E81">
        <w:rPr>
          <w:rFonts w:ascii="Verdana" w:eastAsia="Times New Roman" w:hAnsi="Verdana" w:cs="Times New Roman"/>
          <w:b/>
          <w:bCs/>
          <w:color w:val="333333"/>
          <w:szCs w:val="21"/>
          <w:lang w:eastAsia="it-IT"/>
        </w:rPr>
        <w:t>laccio emostatico</w:t>
      </w:r>
      <w:r w:rsidRPr="00500E81">
        <w:rPr>
          <w:rFonts w:ascii="Verdana" w:eastAsia="Times New Roman" w:hAnsi="Verdana" w:cs="Times New Roman"/>
          <w:color w:val="333333"/>
          <w:szCs w:val="21"/>
          <w:lang w:eastAsia="it-IT"/>
        </w:rPr>
        <w:t>: è molto importante avere nel proprio presidio medico un laccio emostatico ‘arterioso’, va utilizzato per il controllo delle emorragie di un arto.</w:t>
      </w:r>
      <w:r w:rsidRPr="00500E81">
        <w:rPr>
          <w:rFonts w:ascii="Verdana" w:eastAsia="Times New Roman" w:hAnsi="Verdana" w:cs="Times New Roman"/>
          <w:color w:val="333333"/>
          <w:szCs w:val="21"/>
          <w:lang w:eastAsia="it-IT"/>
        </w:rPr>
        <w:t xml:space="preserve"> V</w:t>
      </w:r>
      <w:r w:rsidRPr="00500E81">
        <w:rPr>
          <w:rFonts w:ascii="Verdana" w:eastAsia="Times New Roman" w:hAnsi="Verdana" w:cs="Times New Roman"/>
          <w:color w:val="333333"/>
          <w:szCs w:val="21"/>
          <w:lang w:eastAsia="it-IT"/>
        </w:rPr>
        <w:t>a utilizzato da personale qualificato ed adeguatamente formato e solo in casi estremi</w:t>
      </w:r>
      <w:r>
        <w:rPr>
          <w:rFonts w:ascii="Verdana" w:eastAsia="Times New Roman" w:hAnsi="Verdana" w:cs="Times New Roman"/>
          <w:color w:val="333333"/>
          <w:szCs w:val="21"/>
          <w:lang w:eastAsia="it-IT"/>
        </w:rPr>
        <w:t>;</w:t>
      </w:r>
      <w:r w:rsidRPr="00500E81">
        <w:rPr>
          <w:rFonts w:ascii="Verdana" w:eastAsia="Times New Roman" w:hAnsi="Verdana" w:cs="Times New Roman"/>
          <w:color w:val="333333"/>
          <w:szCs w:val="21"/>
          <w:lang w:eastAsia="it-IT"/>
        </w:rPr>
        <w:t xml:space="preserve"> arrestando del tutto la circolazione dell’arto, questo va in sofferenza, con il rischio di cancrena. Ecco alcune brevi </w:t>
      </w:r>
      <w:proofErr w:type="gramStart"/>
      <w:r w:rsidRPr="00500E81">
        <w:rPr>
          <w:rFonts w:ascii="Verdana" w:eastAsia="Times New Roman" w:hAnsi="Verdana" w:cs="Times New Roman"/>
          <w:color w:val="333333"/>
          <w:szCs w:val="21"/>
          <w:lang w:eastAsia="it-IT"/>
        </w:rPr>
        <w:t>istruzioni:  “</w:t>
      </w:r>
      <w:proofErr w:type="gramEnd"/>
      <w:r w:rsidRPr="00500E81">
        <w:rPr>
          <w:rFonts w:ascii="Verdana" w:eastAsia="Times New Roman" w:hAnsi="Verdana" w:cs="Times New Roman"/>
          <w:color w:val="333333"/>
          <w:szCs w:val="21"/>
          <w:lang w:eastAsia="it-IT"/>
        </w:rPr>
        <w:t>stringetelo fino all’arresto del sanguinamento ma non oltre, annotate l’ora dell’applicazione; rimuovere o allentare il laccio emostatico è pericoloso (perché possono liberarsi in circolo coaguli, con consequenziale rischio di ostruzione dei vasi sanguigni); l’applicazione va effettuata a monte delle ferite e possibilmente vicino nelle vicinanze della radice dell’arto; mai al disotto del ginocchio o del gomito”;</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w:t>
      </w:r>
      <w:r w:rsidRPr="00500E81">
        <w:rPr>
          <w:rFonts w:ascii="Verdana" w:eastAsia="Times New Roman" w:hAnsi="Verdana" w:cs="Times New Roman"/>
          <w:b/>
          <w:bCs/>
          <w:color w:val="333333"/>
          <w:szCs w:val="21"/>
          <w:lang w:eastAsia="it-IT"/>
        </w:rPr>
        <w:t>ghiaccio pronto all’uso</w:t>
      </w:r>
      <w:r w:rsidRPr="00500E81">
        <w:rPr>
          <w:rFonts w:ascii="Verdana" w:eastAsia="Times New Roman" w:hAnsi="Verdana" w:cs="Times New Roman"/>
          <w:color w:val="333333"/>
          <w:szCs w:val="21"/>
          <w:lang w:eastAsia="it-IT"/>
        </w:rPr>
        <w:t>: va utilizzato in caso di distorsioni, contusioni, amputazioni, punture di insetto. Si attiva dando un colpo secco e deciso al centro della busta in modo da causare la rottura del sacchetto d’acqua contenuto all’interno, agitate la confezione ed otterrete un freddo immediato. Interponete una garza tra la busta e la parte interessata, all’occorrenza fissare la confezione con una fascia oppure utilizzate una tasca portaghiaccio in TNT. Non applicate la busta direttamente sulla parte amputata.</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w:t>
      </w:r>
      <w:r w:rsidRPr="00500E81">
        <w:rPr>
          <w:rFonts w:ascii="Verdana" w:eastAsia="Times New Roman" w:hAnsi="Verdana" w:cs="Times New Roman"/>
          <w:b/>
          <w:bCs/>
          <w:color w:val="333333"/>
          <w:szCs w:val="21"/>
          <w:lang w:eastAsia="it-IT"/>
        </w:rPr>
        <w:t>sacchetto monouso per raccogliere i rifiuti sanitari</w:t>
      </w:r>
      <w:r w:rsidRPr="00500E81">
        <w:rPr>
          <w:rFonts w:ascii="Verdana" w:eastAsia="Times New Roman" w:hAnsi="Verdana" w:cs="Times New Roman"/>
          <w:color w:val="333333"/>
          <w:szCs w:val="21"/>
          <w:lang w:eastAsia="it-IT"/>
        </w:rPr>
        <w:t>: per raccogliere il materiale infettato. Può essere usato per contenere eventuali amputazioni.</w:t>
      </w:r>
    </w:p>
    <w:p w:rsidR="00500E81" w:rsidRPr="00500E81" w:rsidRDefault="00500E81" w:rsidP="00500E81">
      <w:pPr>
        <w:shd w:val="clear" w:color="auto" w:fill="FFFFFF"/>
        <w:spacing w:after="150" w:line="240" w:lineRule="auto"/>
        <w:jc w:val="both"/>
        <w:rPr>
          <w:rFonts w:ascii="Verdana" w:eastAsia="Times New Roman" w:hAnsi="Verdana" w:cs="Times New Roman"/>
          <w:color w:val="333333"/>
          <w:szCs w:val="21"/>
          <w:lang w:eastAsia="it-IT"/>
        </w:rPr>
      </w:pPr>
      <w:r w:rsidRPr="00500E81">
        <w:rPr>
          <w:rFonts w:ascii="Verdana" w:eastAsia="Times New Roman" w:hAnsi="Verdana" w:cs="Times New Roman"/>
          <w:color w:val="333333"/>
          <w:szCs w:val="21"/>
          <w:lang w:eastAsia="it-IT"/>
        </w:rPr>
        <w:t>- </w:t>
      </w:r>
      <w:r w:rsidRPr="00500E81">
        <w:rPr>
          <w:rFonts w:ascii="Verdana" w:eastAsia="Times New Roman" w:hAnsi="Verdana" w:cs="Times New Roman"/>
          <w:b/>
          <w:bCs/>
          <w:color w:val="333333"/>
          <w:szCs w:val="21"/>
          <w:lang w:eastAsia="it-IT"/>
        </w:rPr>
        <w:t>termometro</w:t>
      </w:r>
      <w:r w:rsidRPr="00500E81">
        <w:rPr>
          <w:rFonts w:ascii="Verdana" w:eastAsia="Times New Roman" w:hAnsi="Verdana" w:cs="Times New Roman"/>
          <w:color w:val="333333"/>
          <w:szCs w:val="21"/>
          <w:lang w:eastAsia="it-IT"/>
        </w:rPr>
        <w:t>: Per misurare la temperatura corporea. Prima dell’utilizzo scuotetelo per riportarlo alla temperatura di 35 °C. Maneggiatelo soltanto dalla parte sigillata e non dal bulbo. La temperatura normale negli adulti misurata nella zona ascellare va dai 35,8°C ai 37°C.</w:t>
      </w:r>
    </w:p>
    <w:p w:rsidR="00500E81" w:rsidRPr="00500E81" w:rsidRDefault="00500E81" w:rsidP="00500E81">
      <w:pPr>
        <w:shd w:val="clear" w:color="auto" w:fill="FFFFFF"/>
        <w:spacing w:after="150" w:line="240" w:lineRule="auto"/>
        <w:jc w:val="both"/>
        <w:rPr>
          <w:rFonts w:ascii="Verdana" w:hAnsi="Verdana"/>
          <w:sz w:val="24"/>
        </w:rPr>
      </w:pPr>
      <w:r w:rsidRPr="00500E81">
        <w:rPr>
          <w:rFonts w:ascii="Verdana" w:eastAsia="Times New Roman" w:hAnsi="Verdana" w:cs="Times New Roman"/>
          <w:color w:val="333333"/>
          <w:szCs w:val="21"/>
          <w:lang w:eastAsia="it-IT"/>
        </w:rPr>
        <w:t>- </w:t>
      </w:r>
      <w:r w:rsidRPr="00500E81">
        <w:rPr>
          <w:rFonts w:ascii="Verdana" w:eastAsia="Times New Roman" w:hAnsi="Verdana" w:cs="Times New Roman"/>
          <w:b/>
          <w:bCs/>
          <w:color w:val="333333"/>
          <w:szCs w:val="21"/>
          <w:lang w:eastAsia="it-IT"/>
        </w:rPr>
        <w:t>Sfigmo</w:t>
      </w:r>
      <w:bookmarkStart w:id="0" w:name="_GoBack"/>
      <w:bookmarkEnd w:id="0"/>
      <w:r w:rsidRPr="00500E81">
        <w:rPr>
          <w:rFonts w:ascii="Verdana" w:eastAsia="Times New Roman" w:hAnsi="Verdana" w:cs="Times New Roman"/>
          <w:b/>
          <w:bCs/>
          <w:color w:val="333333"/>
          <w:szCs w:val="21"/>
          <w:lang w:eastAsia="it-IT"/>
        </w:rPr>
        <w:t>manometro</w:t>
      </w:r>
      <w:r w:rsidRPr="00500E81">
        <w:rPr>
          <w:rFonts w:ascii="Verdana" w:eastAsia="Times New Roman" w:hAnsi="Verdana" w:cs="Times New Roman"/>
          <w:color w:val="333333"/>
          <w:szCs w:val="21"/>
          <w:lang w:eastAsia="it-IT"/>
        </w:rPr>
        <w:t>: Apparecchio manuale per la misurazione della pressione arteriosa.</w:t>
      </w:r>
    </w:p>
    <w:sectPr w:rsidR="00500E81" w:rsidRPr="00500E81" w:rsidSect="00500E8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92C9E"/>
    <w:multiLevelType w:val="multilevel"/>
    <w:tmpl w:val="CE2E4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E81"/>
    <w:rsid w:val="00500E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6DE96"/>
  <w15:chartTrackingRefBased/>
  <w15:docId w15:val="{55FF0EE5-0957-4004-8011-0FF620A71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01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1089</Words>
  <Characters>6212</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cp:lastPrinted>2019-01-17T10:50:00Z</cp:lastPrinted>
  <dcterms:created xsi:type="dcterms:W3CDTF">2019-01-17T10:45:00Z</dcterms:created>
  <dcterms:modified xsi:type="dcterms:W3CDTF">2019-01-17T10:50:00Z</dcterms:modified>
</cp:coreProperties>
</file>